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23D" w:rsidRDefault="0040323D" w:rsidP="009D6D1F">
      <w:pPr>
        <w:pStyle w:val="a5"/>
        <w:rPr>
          <w:rFonts w:hint="eastAsia"/>
        </w:rPr>
      </w:pPr>
      <w:r>
        <w:rPr>
          <w:rFonts w:hint="eastAsia"/>
        </w:rPr>
        <w:t>关于征求对《关于加快实施自主创新战略建设创新型珠海的意见》和《珠海市建设创新型城市行动计划（</w:t>
      </w:r>
      <w:r>
        <w:rPr>
          <w:rFonts w:hint="eastAsia"/>
        </w:rPr>
        <w:t>2014-2016</w:t>
      </w:r>
      <w:r>
        <w:rPr>
          <w:rFonts w:hint="eastAsia"/>
        </w:rPr>
        <w:t>）》修改意见的函</w:t>
      </w:r>
    </w:p>
    <w:p w:rsidR="0040323D" w:rsidRDefault="0040323D" w:rsidP="0040323D"/>
    <w:p w:rsidR="0040323D" w:rsidRPr="009D6D1F" w:rsidRDefault="0040323D" w:rsidP="009D6D1F">
      <w:pPr>
        <w:spacing w:line="360" w:lineRule="auto"/>
        <w:ind w:firstLineChars="200" w:firstLine="480"/>
        <w:rPr>
          <w:rFonts w:ascii="宋体" w:eastAsia="宋体" w:hAnsi="宋体"/>
          <w:sz w:val="24"/>
          <w:szCs w:val="24"/>
        </w:rPr>
      </w:pPr>
      <w:r w:rsidRPr="009D6D1F">
        <w:rPr>
          <w:rFonts w:ascii="宋体" w:eastAsia="宋体" w:hAnsi="宋体" w:hint="eastAsia"/>
          <w:sz w:val="24"/>
          <w:szCs w:val="24"/>
        </w:rPr>
        <w:t>横琴新区管委会、各区人民政府（经济功能区管委会）、市委组织部、市委宣传部、市纪委、市</w:t>
      </w:r>
      <w:proofErr w:type="gramStart"/>
      <w:r w:rsidRPr="009D6D1F">
        <w:rPr>
          <w:rFonts w:ascii="宋体" w:eastAsia="宋体" w:hAnsi="宋体" w:hint="eastAsia"/>
          <w:sz w:val="24"/>
          <w:szCs w:val="24"/>
        </w:rPr>
        <w:t>发改局</w:t>
      </w:r>
      <w:proofErr w:type="gramEnd"/>
      <w:r w:rsidRPr="009D6D1F">
        <w:rPr>
          <w:rFonts w:ascii="宋体" w:eastAsia="宋体" w:hAnsi="宋体" w:hint="eastAsia"/>
          <w:sz w:val="24"/>
          <w:szCs w:val="24"/>
        </w:rPr>
        <w:t>、市金融工作局、市财政局、市文体旅游局、市统计局、市教育局、市人力资源和社会保障局、市国土局、市住房和城乡规划建设局、市环保局、市海洋农渔和水务局、市民政局、市公安局、市外事局、市法制局、市司法局、市卫生局、市交通局、市市政园林和林业局、市安监局、市食品药品监督管理局、市投资促进局、市中级人民法院、市检察院、市科协、市气象局、市疾病预防控制中心、市工商局、市国税局、市地税局、市质量技术监督局、市检验检疫局、拱北海关：</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为全面实施自主创新战略，建设创新型珠海，根据市委、市政府工作部署，结合珠海自主创新工作的特色和实际，我局起草了《关于加快实施自主创新战略 建设创新型珠海的意见》（征求意见稿）和《珠海市建设创新型城市行动计划（2014-2016）》（征求意见稿），拟报市委、市政府批准实施，现征求各单位意见。</w:t>
      </w:r>
    </w:p>
    <w:p w:rsidR="0040323D" w:rsidRDefault="0040323D" w:rsidP="0040323D">
      <w:pPr>
        <w:rPr>
          <w:rFonts w:hint="eastAsia"/>
        </w:rPr>
      </w:pPr>
    </w:p>
    <w:p w:rsidR="0040323D" w:rsidRDefault="0040323D" w:rsidP="0040323D">
      <w:pPr>
        <w:rPr>
          <w:rFonts w:hint="eastAsia"/>
        </w:rPr>
      </w:pPr>
    </w:p>
    <w:p w:rsidR="0040323D" w:rsidRDefault="0040323D" w:rsidP="0040323D"/>
    <w:p w:rsidR="0040323D" w:rsidRPr="009D6D1F" w:rsidRDefault="0040323D" w:rsidP="0040323D">
      <w:pPr>
        <w:rPr>
          <w:rFonts w:ascii="宋体" w:eastAsia="宋体" w:hAnsi="宋体" w:hint="eastAsia"/>
          <w:sz w:val="24"/>
          <w:szCs w:val="24"/>
        </w:rPr>
      </w:pPr>
      <w:r w:rsidRPr="009D6D1F">
        <w:rPr>
          <w:rFonts w:ascii="宋体" w:eastAsia="宋体" w:hAnsi="宋体" w:hint="eastAsia"/>
          <w:sz w:val="24"/>
          <w:szCs w:val="24"/>
        </w:rPr>
        <w:t>附件：</w:t>
      </w:r>
    </w:p>
    <w:p w:rsidR="0040323D" w:rsidRPr="009D6D1F" w:rsidRDefault="0040323D" w:rsidP="0040323D">
      <w:pPr>
        <w:rPr>
          <w:rFonts w:ascii="宋体" w:eastAsia="宋体" w:hAnsi="宋体" w:hint="eastAsia"/>
          <w:sz w:val="24"/>
          <w:szCs w:val="24"/>
        </w:rPr>
      </w:pPr>
      <w:r w:rsidRPr="009D6D1F">
        <w:rPr>
          <w:rFonts w:ascii="宋体" w:eastAsia="宋体" w:hAnsi="宋体" w:hint="eastAsia"/>
          <w:sz w:val="24"/>
          <w:szCs w:val="24"/>
        </w:rPr>
        <w:t>1、关于加快实施自主创新战略建设创新型珠海的意见（征求意见稿）</w:t>
      </w:r>
    </w:p>
    <w:p w:rsidR="0040323D" w:rsidRPr="009D6D1F" w:rsidRDefault="0040323D" w:rsidP="0040323D">
      <w:pPr>
        <w:rPr>
          <w:rFonts w:ascii="宋体" w:eastAsia="宋体" w:hAnsi="宋体" w:hint="eastAsia"/>
          <w:sz w:val="24"/>
          <w:szCs w:val="24"/>
        </w:rPr>
      </w:pPr>
      <w:r w:rsidRPr="009D6D1F">
        <w:rPr>
          <w:rFonts w:ascii="宋体" w:eastAsia="宋体" w:hAnsi="宋体" w:hint="eastAsia"/>
          <w:sz w:val="24"/>
          <w:szCs w:val="24"/>
        </w:rPr>
        <w:t>2、珠海市建设创新型城市行动计划（2014-2016）（征求意见稿）</w:t>
      </w:r>
    </w:p>
    <w:p w:rsidR="0040323D" w:rsidRPr="009D6D1F" w:rsidRDefault="0040323D" w:rsidP="0040323D">
      <w:pPr>
        <w:rPr>
          <w:rFonts w:ascii="宋体" w:eastAsia="宋体" w:hAnsi="宋体"/>
          <w:sz w:val="24"/>
          <w:szCs w:val="24"/>
        </w:rPr>
      </w:pPr>
    </w:p>
    <w:p w:rsidR="0040323D" w:rsidRPr="009D6D1F" w:rsidRDefault="0040323D" w:rsidP="0040323D">
      <w:pPr>
        <w:rPr>
          <w:rFonts w:ascii="宋体" w:eastAsia="宋体" w:hAnsi="宋体"/>
          <w:sz w:val="24"/>
          <w:szCs w:val="24"/>
        </w:rPr>
      </w:pPr>
    </w:p>
    <w:p w:rsidR="0040323D" w:rsidRPr="009D6D1F" w:rsidRDefault="0040323D" w:rsidP="0040323D">
      <w:pPr>
        <w:rPr>
          <w:rFonts w:ascii="宋体" w:eastAsia="宋体" w:hAnsi="宋体"/>
          <w:sz w:val="24"/>
          <w:szCs w:val="24"/>
        </w:rPr>
      </w:pPr>
    </w:p>
    <w:p w:rsidR="0040323D" w:rsidRPr="009D6D1F" w:rsidRDefault="0040323D" w:rsidP="0040323D">
      <w:pPr>
        <w:jc w:val="right"/>
        <w:rPr>
          <w:rFonts w:ascii="宋体" w:eastAsia="宋体" w:hAnsi="宋体" w:hint="eastAsia"/>
          <w:sz w:val="24"/>
          <w:szCs w:val="24"/>
        </w:rPr>
      </w:pPr>
      <w:r w:rsidRPr="009D6D1F">
        <w:rPr>
          <w:rFonts w:ascii="宋体" w:eastAsia="宋体" w:hAnsi="宋体" w:hint="eastAsia"/>
          <w:sz w:val="24"/>
          <w:szCs w:val="24"/>
        </w:rPr>
        <w:t>2014年3月21日</w:t>
      </w:r>
    </w:p>
    <w:p w:rsidR="0040323D" w:rsidRPr="009D6D1F" w:rsidRDefault="0040323D" w:rsidP="0040323D">
      <w:pPr>
        <w:rPr>
          <w:rFonts w:ascii="宋体" w:eastAsia="宋体" w:hAnsi="宋体"/>
          <w:sz w:val="24"/>
          <w:szCs w:val="24"/>
        </w:rPr>
      </w:pPr>
    </w:p>
    <w:p w:rsidR="0040323D" w:rsidRDefault="0040323D" w:rsidP="0040323D"/>
    <w:p w:rsidR="0040323D" w:rsidRDefault="0040323D" w:rsidP="0040323D"/>
    <w:p w:rsidR="0040323D" w:rsidRDefault="0040323D" w:rsidP="0040323D"/>
    <w:p w:rsidR="0040323D" w:rsidRDefault="0040323D" w:rsidP="0040323D"/>
    <w:p w:rsidR="0040323D" w:rsidRDefault="0040323D" w:rsidP="0040323D"/>
    <w:p w:rsidR="0040323D" w:rsidRDefault="0040323D" w:rsidP="0040323D"/>
    <w:p w:rsidR="007C5511" w:rsidRDefault="007C5511" w:rsidP="009D6D1F">
      <w:pPr>
        <w:spacing w:line="360" w:lineRule="auto"/>
        <w:rPr>
          <w:rFonts w:ascii="宋体" w:eastAsia="宋体" w:hAnsi="宋体" w:hint="eastAsia"/>
          <w:sz w:val="24"/>
          <w:szCs w:val="24"/>
        </w:rPr>
      </w:pP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lastRenderedPageBreak/>
        <w:t>附件1：</w:t>
      </w: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中共珠海市委 珠海市人民政府</w:t>
      </w: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关于加快实施自主创新战略 建设创新型珠海的意见（征求意见稿）</w:t>
      </w:r>
    </w:p>
    <w:p w:rsidR="0040323D" w:rsidRPr="009D6D1F" w:rsidRDefault="0040323D" w:rsidP="009D6D1F">
      <w:pPr>
        <w:spacing w:line="360" w:lineRule="auto"/>
        <w:rPr>
          <w:rFonts w:ascii="宋体" w:eastAsia="宋体" w:hAnsi="宋体"/>
          <w:sz w:val="24"/>
          <w:szCs w:val="24"/>
        </w:rPr>
      </w:pP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 xml:space="preserve">    为深入贯彻党的十八大和十八届三中全会精神，按照省委十一届三次全会、市委七届四次全会部署，全面落实《国家中长期科学和技术发展规划纲要（2006—2020年）》、中共中央、国务院《关于深化科技体制改革加快国家创新体系建设的意见》、《广东省自主创新促进条例》和《珠海经济特区科技创新促进条例》，充分发挥科技对经济社会发展的支撑引领作用，现就加快实施自主创新战略，建设创新型珠海提出如下意见。</w:t>
      </w: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一、重大意义、指导思想和目标任务</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一）重大意义。创新型城市是指自主创新能力强、科技支撑引领作用突出、经济社会可持续发展水平高、区域辐射带动作用显著的城市。实施自主创新战略、建设创新型珠海，是加快经济发展方式转变、促进经济持续健康发展的重要举措，是贯彻落实中央和省决策部署、“建设生态文明新特区，科学发展示范市”的必然要求。我们必须进一步提高对实施自主创新战略、建设创新型珠海重要性和紧迫性的认识，将自主创新战略提升为城市发展的核心战略，认真破解土地、资源、环境等瓶颈制约，解决经济发展的技术含量不高、产业结构不平衡和生产方式粗放等问题，强化科技创新对经济社会发展的支撑作用，激发全社会创新活力，加快创新型城市建设步伐，增强城市核心竞争力。</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指导思想。紧紧围绕“生态文明新特区、科学发展示范市”的发展定位，大力实施“蓝色珠海、科学崛起”发展战略，落实“科技是第一生产力，人才是第一资源，资本是第一推动力”的发展理念，以创新要素集聚为基础，以体制机制创新为动力，以科技创新、产业创新和企业创新为重点，以构建企业为主体、市场为导向、政</w:t>
      </w:r>
      <w:proofErr w:type="gramStart"/>
      <w:r w:rsidRPr="009D6D1F">
        <w:rPr>
          <w:rFonts w:ascii="宋体" w:eastAsia="宋体" w:hAnsi="宋体" w:hint="eastAsia"/>
          <w:sz w:val="24"/>
          <w:szCs w:val="24"/>
        </w:rPr>
        <w:t>产学研资相结合</w:t>
      </w:r>
      <w:proofErr w:type="gramEnd"/>
      <w:r w:rsidRPr="009D6D1F">
        <w:rPr>
          <w:rFonts w:ascii="宋体" w:eastAsia="宋体" w:hAnsi="宋体" w:hint="eastAsia"/>
          <w:sz w:val="24"/>
          <w:szCs w:val="24"/>
        </w:rPr>
        <w:t>的创新体系为主线，推动珠海走上创新驱动、内</w:t>
      </w:r>
      <w:proofErr w:type="gramStart"/>
      <w:r w:rsidRPr="009D6D1F">
        <w:rPr>
          <w:rFonts w:ascii="宋体" w:eastAsia="宋体" w:hAnsi="宋体" w:hint="eastAsia"/>
          <w:sz w:val="24"/>
          <w:szCs w:val="24"/>
        </w:rPr>
        <w:t>生增长</w:t>
      </w:r>
      <w:proofErr w:type="gramEnd"/>
      <w:r w:rsidRPr="009D6D1F">
        <w:rPr>
          <w:rFonts w:ascii="宋体" w:eastAsia="宋体" w:hAnsi="宋体" w:hint="eastAsia"/>
          <w:sz w:val="24"/>
          <w:szCs w:val="24"/>
        </w:rPr>
        <w:t>的发展轨道，努力把珠海建设成为自主创新能力强、科技支撑引领作用突出、经济社会可持续发展的创新型城市。</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（三）主要目标。到2016年，自主创新能力显著提高，适时启动国家创新型试点城市的申报和创建工作。全社会研发投入占地区生产总值的比重达到2.5%</w:t>
      </w:r>
      <w:r w:rsidRPr="009D6D1F">
        <w:rPr>
          <w:rFonts w:ascii="宋体" w:eastAsia="宋体" w:hAnsi="宋体" w:hint="eastAsia"/>
          <w:sz w:val="24"/>
          <w:szCs w:val="24"/>
        </w:rPr>
        <w:lastRenderedPageBreak/>
        <w:t>以上；高新技术产品产值</w:t>
      </w:r>
      <w:proofErr w:type="gramStart"/>
      <w:r w:rsidRPr="009D6D1F">
        <w:rPr>
          <w:rFonts w:ascii="宋体" w:eastAsia="宋体" w:hAnsi="宋体" w:hint="eastAsia"/>
          <w:sz w:val="24"/>
          <w:szCs w:val="24"/>
        </w:rPr>
        <w:t>占规模</w:t>
      </w:r>
      <w:proofErr w:type="gramEnd"/>
      <w:r w:rsidRPr="009D6D1F">
        <w:rPr>
          <w:rFonts w:ascii="宋体" w:eastAsia="宋体" w:hAnsi="宋体" w:hint="eastAsia"/>
          <w:sz w:val="24"/>
          <w:szCs w:val="24"/>
        </w:rPr>
        <w:t>以上工业总产值比重达到55%；全市百万发明专利申请量超过1700件，每万名从业人员中拥有研发人员超过135人。</w:t>
      </w: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 xml:space="preserve">    到2020年，城市创新能力大幅提升，拥有一批在国际上具有竞争力的高科技企业和研发机构，建立起较完善的自主创新体系，初步建成国家创新型城市，成为具有影响力的区域性创新中心。全社会研发投入占全市生产总值达2.8%以上；高新技术产品产值</w:t>
      </w:r>
      <w:proofErr w:type="gramStart"/>
      <w:r w:rsidRPr="009D6D1F">
        <w:rPr>
          <w:rFonts w:ascii="宋体" w:eastAsia="宋体" w:hAnsi="宋体" w:hint="eastAsia"/>
          <w:sz w:val="24"/>
          <w:szCs w:val="24"/>
        </w:rPr>
        <w:t>占规模</w:t>
      </w:r>
      <w:proofErr w:type="gramEnd"/>
      <w:r w:rsidRPr="009D6D1F">
        <w:rPr>
          <w:rFonts w:ascii="宋体" w:eastAsia="宋体" w:hAnsi="宋体" w:hint="eastAsia"/>
          <w:sz w:val="24"/>
          <w:szCs w:val="24"/>
        </w:rPr>
        <w:t>以上工业总产值比重达到58%；每万名从业人员中拥有研发人员数超过140人，达到中等发达国家水平，百万人发明专利申请量和授权量保持在全省前三位。</w:t>
      </w:r>
    </w:p>
    <w:p w:rsidR="009D6D1F"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二、改革管理体制，优化创新环境</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四）确立城市创新发展战略。把自主创新的城市发展核心战略，贯穿到科技、经济和社会发展的各个方面，探索新型城市发展模式。加快构建区域创新体系，不断完善创新政策环境，进一步加大科技、教育和人才投入，提高全社会研发投入占GDP的比重，集成各类资源支持创新发展，提高城市综合实力和核心竞争力。在全社会弘扬科学精神，倡导创新文化，形成尊重知识、重视人才、鼓励创新、宽容失败的浓厚氛围。</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五）全面推进体制机制和管理创新。全面深化经济、科技和社会等各领域的体制改革，着力解决制约自主创新的制度性矛盾，建立广泛的、多层次的创新合作体制和机制，形成自主创新的整体合力。进一步转变政府职能，提高公共服务水平，激发民间创造活力，营造公平竞争的市场环境。加强城市创新发展战略实施的组织领导和制度保障，建立以创新驱动、科学发展为导向的领导干部考核评价机制。</w:t>
      </w:r>
    </w:p>
    <w:p w:rsidR="0040323D" w:rsidRPr="009D6D1F" w:rsidRDefault="0040323D" w:rsidP="009D6D1F">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六）深化科技体制改革。树立“科技是第一生产力，人才是第一资源，资本是第一推动力”的发展理念，建立“政产学研资”一体化互动科技创新体制。加快科技管理体制改革，探索建立主要由市场决定技术创新项目、经费分配、成果评价和应用的机制，建立市区联动的科技决策和统筹协调机制，实现创新资源的合理配置和高效利用。改进财政科技经费投入机制，探索财政科技计划经费与创业投资协同支持科技项目的联动机制。</w:t>
      </w:r>
    </w:p>
    <w:p w:rsidR="0040323D" w:rsidRPr="009D6D1F"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三、聚集创新资源，完善创新体系</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（七）加大财政科技投入。落实《珠海经济特区科技创新促进条例》，建立</w:t>
      </w:r>
      <w:r w:rsidRPr="009D6D1F">
        <w:rPr>
          <w:rFonts w:ascii="宋体" w:eastAsia="宋体" w:hAnsi="宋体" w:hint="eastAsia"/>
          <w:sz w:val="24"/>
          <w:szCs w:val="24"/>
        </w:rPr>
        <w:lastRenderedPageBreak/>
        <w:t>财政对科技投入的稳定增长机制，确保年度财政预算中安排财政科技投入占一般预算支出的比例达到百分之五以上，其中科技</w:t>
      </w:r>
      <w:proofErr w:type="gramStart"/>
      <w:r w:rsidRPr="009D6D1F">
        <w:rPr>
          <w:rFonts w:ascii="宋体" w:eastAsia="宋体" w:hAnsi="宋体" w:hint="eastAsia"/>
          <w:sz w:val="24"/>
          <w:szCs w:val="24"/>
        </w:rPr>
        <w:t>研发专项</w:t>
      </w:r>
      <w:proofErr w:type="gramEnd"/>
      <w:r w:rsidRPr="009D6D1F">
        <w:rPr>
          <w:rFonts w:ascii="宋体" w:eastAsia="宋体" w:hAnsi="宋体" w:hint="eastAsia"/>
          <w:sz w:val="24"/>
          <w:szCs w:val="24"/>
        </w:rPr>
        <w:t>资金的比例达到当年一般预算支出的百分之三以上。建立科学高效的财政科技投入管理模式，探索财政科技投入竞争性分配机制，市区联动支持重大创新项目和重点产业创新平台建设。调整财政科技资金投入结构和使用方式，通过股权投资方式吸引社会资本投向“三高一特”现代产业、科技含量高、创新能力强的先导性企业和企业孵化器、加速器等创新平台建设。</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八）促进科技金融结合。出台促进科技金融发展的指导意见和行动计划，做强横琴新区、高新区等具有政策、区位、产业优势的区域平台，探索珠港澳科技金融创新融合新途径。支持珠海金控公司与广东省粤科风险投资集团有限公司以及我市民</w:t>
      </w:r>
      <w:proofErr w:type="gramStart"/>
      <w:r w:rsidRPr="009D6D1F">
        <w:rPr>
          <w:rFonts w:ascii="宋体" w:eastAsia="宋体" w:hAnsi="宋体" w:hint="eastAsia"/>
          <w:sz w:val="24"/>
          <w:szCs w:val="24"/>
        </w:rPr>
        <w:t>营资本</w:t>
      </w:r>
      <w:proofErr w:type="gramEnd"/>
      <w:r w:rsidRPr="009D6D1F">
        <w:rPr>
          <w:rFonts w:ascii="宋体" w:eastAsia="宋体" w:hAnsi="宋体" w:hint="eastAsia"/>
          <w:sz w:val="24"/>
          <w:szCs w:val="24"/>
        </w:rPr>
        <w:t>等合作组建科技金融投资平台，组建和扶持知识产权交易中心、股权交易中心、金融资产交易中心等市场平台。探索科技银行、科技小额贷款公司、科技融资担保公司、科技保险专营机构、科技融资租赁机构等科技金融创新模式，为科技型企业提供高效率、低成本的投融资服务。搭建产业投资机构与珠海高新技术企业的对接合作平台，加快设立发展种子基金和科技孵化基金，引导创业投资机构投资科技型企业，设立天使投资基金扶持初创的科技型中小企业，缓解科技型中小</w:t>
      </w:r>
      <w:proofErr w:type="gramStart"/>
      <w:r w:rsidRPr="009D6D1F">
        <w:rPr>
          <w:rFonts w:ascii="宋体" w:eastAsia="宋体" w:hAnsi="宋体" w:hint="eastAsia"/>
          <w:sz w:val="24"/>
          <w:szCs w:val="24"/>
        </w:rPr>
        <w:t>微企业</w:t>
      </w:r>
      <w:proofErr w:type="gramEnd"/>
      <w:r w:rsidRPr="009D6D1F">
        <w:rPr>
          <w:rFonts w:ascii="宋体" w:eastAsia="宋体" w:hAnsi="宋体" w:hint="eastAsia"/>
          <w:sz w:val="24"/>
          <w:szCs w:val="24"/>
        </w:rPr>
        <w:t>融资难、培育壮大创新型企业。</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九）加强技术创新平台建设。围绕我市优势产业集群，建设一批辐射带动能力强、服务重点明确、服务面广的共性技术创新与服务平台。重点建设软件与集成电路设计、生物医药、动力电池检测、化工产品质量检测、打印耗材质量检测、船舶及海洋工程装备材料质量监督检验、工业设计等公共服务平台。大力支持现有5个国家重点实验室珠海分支机构的建设，并继续引进与我市产业密切相关的国家重点实验室，开展共性技术和关键核心技术攻关。整合现有资源和引进外部资源，建设科技文献信息资源综合服务平台，完善科技成果转移与技术交易平台，形成标准化、数字化的科技服务网络枢纽。积极探索公共创新服务平台的投入、建设和服务模式，形成可持续发展的平台运营机制，提升创新服务平台的能力和水平，促进创新资源共享。</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（十）大力推进产学研合作。加快推进中国科学院广州技术转移中心珠海中心、火炬中心南方基地等项目建设，在原有基础上再引进和培育1-2家国家级研</w:t>
      </w:r>
      <w:r w:rsidRPr="009D6D1F">
        <w:rPr>
          <w:rFonts w:ascii="宋体" w:eastAsia="宋体" w:hAnsi="宋体" w:hint="eastAsia"/>
          <w:sz w:val="24"/>
          <w:szCs w:val="24"/>
        </w:rPr>
        <w:lastRenderedPageBreak/>
        <w:t>发机构，为我市原始创新能力的提升提供基础条件。鼓励基础与应用研究，</w:t>
      </w:r>
      <w:proofErr w:type="gramStart"/>
      <w:r w:rsidRPr="009D6D1F">
        <w:rPr>
          <w:rFonts w:ascii="宋体" w:eastAsia="宋体" w:hAnsi="宋体" w:hint="eastAsia"/>
          <w:sz w:val="24"/>
          <w:szCs w:val="24"/>
        </w:rPr>
        <w:t>引导驻珠高校</w:t>
      </w:r>
      <w:proofErr w:type="gramEnd"/>
      <w:r w:rsidRPr="009D6D1F">
        <w:rPr>
          <w:rFonts w:ascii="宋体" w:eastAsia="宋体" w:hAnsi="宋体" w:hint="eastAsia"/>
          <w:sz w:val="24"/>
          <w:szCs w:val="24"/>
        </w:rPr>
        <w:t>引进校本</w:t>
      </w:r>
      <w:proofErr w:type="gramStart"/>
      <w:r w:rsidRPr="009D6D1F">
        <w:rPr>
          <w:rFonts w:ascii="宋体" w:eastAsia="宋体" w:hAnsi="宋体" w:hint="eastAsia"/>
          <w:sz w:val="24"/>
          <w:szCs w:val="24"/>
        </w:rPr>
        <w:t>部科研</w:t>
      </w:r>
      <w:proofErr w:type="gramEnd"/>
      <w:r w:rsidRPr="009D6D1F">
        <w:rPr>
          <w:rFonts w:ascii="宋体" w:eastAsia="宋体" w:hAnsi="宋体" w:hint="eastAsia"/>
          <w:sz w:val="24"/>
          <w:szCs w:val="24"/>
        </w:rPr>
        <w:t>资源，支持其建设有利于科技创新的特色学院。鼓励高校、科研院所、国家重点实验室等在珠海建立分支机构，有针对性的与我市企业开展科技攻关、科技成果转化。引导企业和高校、科研机构建立产学研创新联盟、产学研示范基地和开展产学研项目合作，以攻克行业重大共性、关键技术为方向，强化协同创新能力。鼓励科技型中小企业通过引进科技特派员，解决自身人才短缺的问题。对科技特派员与企业合作研发并形成产业化的科技项目，按规定程序评估后，可给予一定比例财政补助。</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一）培育科技服务机构。制定科技服务业发展规划和专项政策，建立和完善科技服务标准体系和业务规范，鼓励科技服务机构在科技信息、成果转化和技术产权交易、新产品开发、企业技术诊断及咨询、技术经纪、无形资产评估、项目管理、企业信息化建设、人才培训、对外科技交流与合作等领域，为科技型企业提供多功能、综合性、专业化服务。建立科技服务类社会组织等级评估机制，支持符合条件的科技服务机构承接政府部门的职能转移和购买服务，开展科技咨询、培训、统计、项目监理以及科技企业和产品的认定与管理。</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二）加强科技开放合作。推动珠港澳区域合作，探索在横琴新区、珠海保税区、珠澳跨境工业区建立珠港澳合作科技创新平台和研发机构，促进三地的资金、技术、人才和成果等科技要素的流动以及科技研发支撑环境的优化组合。推进跨国、跨机构合作研发活动，重视专利授权许可、专利转让、专门知识和技术援助等形式的国际技术贸易，大力引进世界500强企业和有实力的公司来珠海市建立研发机构，鼓励境外企业在珠海市创办综合或专业性的科技成果孵化器。支持我市有条件的企业到海外设立、兼并和收购研发机构，设立双向互动的国际科技园或联合实验室，引进和利用海外高层次人才。支持企业联合高校、科研机构与外方合作建立国际产业技术创新联盟，组织实施重大技术引进、消化、吸收和再创新项目。</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三）实施知识产权战略。创建国家知识产权试点城市，制定并落实知识产权试点城市工作方案。深入实施知识产权、标准化和品牌战略，推进“质量强市”工作。完善加强专利工作的政策措施，落实专利奖励和企业贯标工作，促进知识产权与金融资本有机融合，培育一批拥有自主知识产权的名牌产品、国内外</w:t>
      </w:r>
      <w:r w:rsidRPr="009D6D1F">
        <w:rPr>
          <w:rFonts w:ascii="宋体" w:eastAsia="宋体" w:hAnsi="宋体" w:hint="eastAsia"/>
          <w:sz w:val="24"/>
          <w:szCs w:val="24"/>
        </w:rPr>
        <w:lastRenderedPageBreak/>
        <w:t>知名品牌、知识产权优势企业。加强知识产权保护，完善打击知识产权侵权工作机制，强化行政和司法打击力度，依托高新区知识产权法庭探索建立知识产权法院。加强知识产权服务机构和人才队伍建设，全面提高知识产权创造、运用、管理和保护的能力。</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四）推进创新人才发展。完善创新创业人才政策体系。鼓励高校、科研院所科研人员留岗创业，保留其原聘专业技术岗位，创业所得归个人所有。鼓励各类科技型企业开展股权激励，对有突出贡献的团队和个人给予股权、期权奖励。创新人才评价、使用、激励机制，出台职务发明成果分享政策、完善知识产权等无形资产入股政策，进一步加强科技奖励工作，最大限度调动科技人才的创新积极性，以人才引领科技创新、带动产业升级。全面加强招才引智工作，实施“蓝色珠海高层次人才计划”，为科技人才营造良好的工作、生活环境。引进市级创新创业团队可按规定享受无偿资助和投融资资助，以及项目经费、工作场地租金、研发费用等补贴，并优先推荐申报广东省创新创业团队引进计划。高层次创新创业人才，可享受项目经费、工作场地租金、研发费用、住房保障和工作津贴等补贴，同时在子女入学、配偶就业、补充养老保险和特定医疗保障等方面享受优惠待遇。</w:t>
      </w:r>
    </w:p>
    <w:p w:rsidR="004D46DB"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四、强化创新主体，支撑现代产业</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五）强化企业创新的主体地位。强化企业在技术创新、产品创新、组织创新、商业模式创新中的主体地位。加快建立企业主导产业技术创新的体制机制，进一步完善和落实支持企业技术创新的政策措施，着力发挥好企业研发费用加计扣除、高新技术企业认定、研发设备加速折旧等政策的作用，引导人才、资金和科技资源等创新要素向企业集聚。进一步落实和创新培育大型骨干企业、发展民营经济和扶持中小</w:t>
      </w:r>
      <w:proofErr w:type="gramStart"/>
      <w:r w:rsidRPr="009D6D1F">
        <w:rPr>
          <w:rFonts w:ascii="宋体" w:eastAsia="宋体" w:hAnsi="宋体" w:hint="eastAsia"/>
          <w:sz w:val="24"/>
          <w:szCs w:val="24"/>
        </w:rPr>
        <w:t>微企业</w:t>
      </w:r>
      <w:proofErr w:type="gramEnd"/>
      <w:r w:rsidRPr="009D6D1F">
        <w:rPr>
          <w:rFonts w:ascii="宋体" w:eastAsia="宋体" w:hAnsi="宋体" w:hint="eastAsia"/>
          <w:sz w:val="24"/>
          <w:szCs w:val="24"/>
        </w:rPr>
        <w:t>的政策措施。加大力度培育大型骨干企业，提升大中型企业的自主创新能力；激发中小企业创新活力，引导中小</w:t>
      </w:r>
      <w:proofErr w:type="gramStart"/>
      <w:r w:rsidRPr="009D6D1F">
        <w:rPr>
          <w:rFonts w:ascii="宋体" w:eastAsia="宋体" w:hAnsi="宋体" w:hint="eastAsia"/>
          <w:sz w:val="24"/>
          <w:szCs w:val="24"/>
        </w:rPr>
        <w:t>微企业</w:t>
      </w:r>
      <w:proofErr w:type="gramEnd"/>
      <w:r w:rsidRPr="009D6D1F">
        <w:rPr>
          <w:rFonts w:ascii="宋体" w:eastAsia="宋体" w:hAnsi="宋体" w:hint="eastAsia"/>
          <w:sz w:val="24"/>
          <w:szCs w:val="24"/>
        </w:rPr>
        <w:t>向专、精、特、新发展。引导企业组建工程技术研究开发中心、企业技术中心和博士后工作站，与高校联合建立研究中心、实验室，使全市80%的创新机构建在企业，推动企业成为技术创新决策、研发投入、科研组织和成果转化的主体。</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（十六）构建“三高一特”现代产业体系。坚持政府推动、企业主导、产业融合、联动发展、人才为本、创新驱动的基本原则，以重大产业集聚区、重大项</w:t>
      </w:r>
      <w:r w:rsidRPr="009D6D1F">
        <w:rPr>
          <w:rFonts w:ascii="宋体" w:eastAsia="宋体" w:hAnsi="宋体" w:hint="eastAsia"/>
          <w:sz w:val="24"/>
          <w:szCs w:val="24"/>
        </w:rPr>
        <w:lastRenderedPageBreak/>
        <w:t>目、重大科技</w:t>
      </w:r>
      <w:proofErr w:type="gramStart"/>
      <w:r w:rsidRPr="009D6D1F">
        <w:rPr>
          <w:rFonts w:ascii="宋体" w:eastAsia="宋体" w:hAnsi="宋体" w:hint="eastAsia"/>
          <w:sz w:val="24"/>
          <w:szCs w:val="24"/>
        </w:rPr>
        <w:t>专项为</w:t>
      </w:r>
      <w:proofErr w:type="gramEnd"/>
      <w:r w:rsidRPr="009D6D1F">
        <w:rPr>
          <w:rFonts w:ascii="宋体" w:eastAsia="宋体" w:hAnsi="宋体" w:hint="eastAsia"/>
          <w:sz w:val="24"/>
          <w:szCs w:val="24"/>
        </w:rPr>
        <w:t>抓手，促进资本、科技、项目、人才等有机对接，大力发展高端制造业，加快发展高新技术产业，优先发展高端服务业，创新发展特色海洋经济和生态农业，推动“三高一特”产业融合发展，形成结构优化、功能完善、附加值高、竞争力强的“三高一特”现代产业体系。紧跟国际前沿技术，立足我市产业基础和优势，加快培育战略性新兴产业，重点扶持新一代信息技术、生物医药、新能源和高端制造等新兴产业，打造经济增长新引擎。</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七）加快创新创业载体建设。突出高新区的引领作用，促进项目、资金、人才、政策等创新要素向高新区集聚，建设国家创新型科技园区。鼓励高新区完善大孵化器体系，推动南方软件园、清华科技园、哈工大经济</w:t>
      </w:r>
      <w:proofErr w:type="gramStart"/>
      <w:r w:rsidRPr="009D6D1F">
        <w:rPr>
          <w:rFonts w:ascii="宋体" w:eastAsia="宋体" w:hAnsi="宋体" w:hint="eastAsia"/>
          <w:sz w:val="24"/>
          <w:szCs w:val="24"/>
        </w:rPr>
        <w:t>资源港</w:t>
      </w:r>
      <w:proofErr w:type="gramEnd"/>
      <w:r w:rsidRPr="009D6D1F">
        <w:rPr>
          <w:rFonts w:ascii="宋体" w:eastAsia="宋体" w:hAnsi="宋体" w:hint="eastAsia"/>
          <w:sz w:val="24"/>
          <w:szCs w:val="24"/>
        </w:rPr>
        <w:t>三大孵化器升级，引导社会力量发起设立创业苗圃、科技企业孵化器、加速器、大学科技园等创新创业载体，力争五年内孵化器数量增长1倍，孵化面积增长2倍，在</w:t>
      </w:r>
      <w:proofErr w:type="gramStart"/>
      <w:r w:rsidRPr="009D6D1F">
        <w:rPr>
          <w:rFonts w:ascii="宋体" w:eastAsia="宋体" w:hAnsi="宋体" w:hint="eastAsia"/>
          <w:sz w:val="24"/>
          <w:szCs w:val="24"/>
        </w:rPr>
        <w:t>孵企业</w:t>
      </w:r>
      <w:proofErr w:type="gramEnd"/>
      <w:r w:rsidRPr="009D6D1F">
        <w:rPr>
          <w:rFonts w:ascii="宋体" w:eastAsia="宋体" w:hAnsi="宋体" w:hint="eastAsia"/>
          <w:sz w:val="24"/>
          <w:szCs w:val="24"/>
        </w:rPr>
        <w:t>增长3倍，形成“创业孵化—加速—集群”的内</w:t>
      </w:r>
      <w:proofErr w:type="gramStart"/>
      <w:r w:rsidRPr="009D6D1F">
        <w:rPr>
          <w:rFonts w:ascii="宋体" w:eastAsia="宋体" w:hAnsi="宋体" w:hint="eastAsia"/>
          <w:sz w:val="24"/>
          <w:szCs w:val="24"/>
        </w:rPr>
        <w:t>生增长</w:t>
      </w:r>
      <w:proofErr w:type="gramEnd"/>
      <w:r w:rsidRPr="009D6D1F">
        <w:rPr>
          <w:rFonts w:ascii="宋体" w:eastAsia="宋体" w:hAnsi="宋体" w:hint="eastAsia"/>
          <w:sz w:val="24"/>
          <w:szCs w:val="24"/>
        </w:rPr>
        <w:t>模式。引导高新区优化提升“一区多园”和“一园</w:t>
      </w:r>
      <w:proofErr w:type="gramStart"/>
      <w:r w:rsidRPr="009D6D1F">
        <w:rPr>
          <w:rFonts w:ascii="宋体" w:eastAsia="宋体" w:hAnsi="宋体" w:hint="eastAsia"/>
          <w:sz w:val="24"/>
          <w:szCs w:val="24"/>
        </w:rPr>
        <w:t>一</w:t>
      </w:r>
      <w:proofErr w:type="gramEnd"/>
      <w:r w:rsidRPr="009D6D1F">
        <w:rPr>
          <w:rFonts w:ascii="宋体" w:eastAsia="宋体" w:hAnsi="宋体" w:hint="eastAsia"/>
          <w:sz w:val="24"/>
          <w:szCs w:val="24"/>
        </w:rPr>
        <w:t>特色”的发展格局，围绕电子信息、生物医药、互联网、智能电网、先进制造等产业发展重点领域，建立具有全球影响力的技术服务机构和科技服务平台，加速产业上下游企业快速集聚，形成以科技型中小企业、高新技术企业和创新人才为主体，以知识或技术密集型产品为主要内容，以创新组织网络、商业模式和创新文化为依托的创新型产业集群。</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八）完善创新产业用地的有效供给机制。实施积极的土地政策，支持创新发展，保障科技型企业用地需求。大力推进科技园区建设，保证用地指标的优先审批。在科技园区和科技产业基地内，确保新增工业用地中的80%用于有研发、有品牌、属高新技术领域的科技型企业。各园区要完善项目用地准入门槛，对技术水平、投资规模和投资强度等达到一定要求的高新技术企业，可优先安排建设用地。对达不到单位土地投资强度和产出效益的项目，应明确退出机制。</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五、科技惠及民生，提升城市品质</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十九）加快智慧城市建设。落实《珠海市智慧城市建设总体规划》及《智慧珠海2015行动计划》，学习借鉴新加坡建设智慧城市的先进理念和成功经验，贯彻“以人为本、智慧服务”的理念，充分利用移动互联网、大数据、云计算、物联网等新一代信息技术，重点构建一卡（市民卡）、一网（网上办事大厅）、一号（12345市民服务热线）、一页（市民网页和企业网页）、</w:t>
      </w:r>
      <w:proofErr w:type="gramStart"/>
      <w:r w:rsidRPr="009D6D1F">
        <w:rPr>
          <w:rFonts w:ascii="宋体" w:eastAsia="宋体" w:hAnsi="宋体" w:hint="eastAsia"/>
          <w:sz w:val="24"/>
          <w:szCs w:val="24"/>
        </w:rPr>
        <w:t>一</w:t>
      </w:r>
      <w:proofErr w:type="gramEnd"/>
      <w:r w:rsidRPr="009D6D1F">
        <w:rPr>
          <w:rFonts w:ascii="宋体" w:eastAsia="宋体" w:hAnsi="宋体" w:hint="eastAsia"/>
          <w:sz w:val="24"/>
          <w:szCs w:val="24"/>
        </w:rPr>
        <w:t>库（智慧珠海信息</w:t>
      </w:r>
      <w:r w:rsidRPr="009D6D1F">
        <w:rPr>
          <w:rFonts w:ascii="宋体" w:eastAsia="宋体" w:hAnsi="宋体" w:hint="eastAsia"/>
          <w:sz w:val="24"/>
          <w:szCs w:val="24"/>
        </w:rPr>
        <w:lastRenderedPageBreak/>
        <w:t>资源库）、</w:t>
      </w:r>
      <w:proofErr w:type="gramStart"/>
      <w:r w:rsidRPr="009D6D1F">
        <w:rPr>
          <w:rFonts w:ascii="宋体" w:eastAsia="宋体" w:hAnsi="宋体" w:hint="eastAsia"/>
          <w:sz w:val="24"/>
          <w:szCs w:val="24"/>
        </w:rPr>
        <w:t>一</w:t>
      </w:r>
      <w:proofErr w:type="gramEnd"/>
      <w:r w:rsidRPr="009D6D1F">
        <w:rPr>
          <w:rFonts w:ascii="宋体" w:eastAsia="宋体" w:hAnsi="宋体" w:hint="eastAsia"/>
          <w:sz w:val="24"/>
          <w:szCs w:val="24"/>
        </w:rPr>
        <w:t>平台（智慧珠海综合服务平台）六大综合性基础平台。通过建设综合交通指挥中心、车联网、电子口岸、智慧港口、数字城管二期、视频监控二期、应急指挥调度中心、地下管线管理系统、地理空间信息枢纽等一系列项目，打造智慧的交通运输、产业支撑、城市管理、政务服务、社会服务和文化传承等六大主题智慧应用，使珠海智慧城市建设达到国内一流的水平。</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十）科技创新服务民生。加大社会发展领域科技投入，加强对人口健康、公共安全、生态环保、城市管理等领域重大科技项目的支持力度，提高科技服务社会民生的能力。重点围绕提高生命质量，从以治疗为主的疾病医疗模式，向预防、保健、治疗、康复等相结合的监控医学模式转变。围绕台风、地震、重大疫病、危险品防范以及重大安全生产事故等重大灾害开展研究和技术攻关。围绕食品安全体系建设，重点推进产地环境、生产投入品、生产加工和包装标识、产品销售环节的认证及管理技术创新。</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（二十一）大力发展绿色科技。开展水体污染控制与生态修复技术集成应用示范,开展</w:t>
      </w:r>
      <w:proofErr w:type="gramStart"/>
      <w:r w:rsidRPr="009D6D1F">
        <w:rPr>
          <w:rFonts w:ascii="宋体" w:eastAsia="宋体" w:hAnsi="宋体" w:hint="eastAsia"/>
          <w:sz w:val="24"/>
          <w:szCs w:val="24"/>
        </w:rPr>
        <w:t>重点危废与</w:t>
      </w:r>
      <w:proofErr w:type="gramEnd"/>
      <w:r w:rsidRPr="009D6D1F">
        <w:rPr>
          <w:rFonts w:ascii="宋体" w:eastAsia="宋体" w:hAnsi="宋体" w:hint="eastAsia"/>
          <w:sz w:val="24"/>
          <w:szCs w:val="24"/>
        </w:rPr>
        <w:t>固废资源化、减量化、无害化处置的技术攻关和示范。重点推进城市生态修复和工业园区生态化改造、土壤高污染区和工业废弃地治理及修复技术、水体和大气污染防控技术等研发及示范。推广清洁能源技术应用，推广清洁生产和循环经济支撑技术，实施节能降耗技术示范，推进“绿色照明”和“绿色公交”计划的实施。</w:t>
      </w:r>
    </w:p>
    <w:p w:rsidR="004D46DB" w:rsidRDefault="0040323D" w:rsidP="009D6D1F">
      <w:pPr>
        <w:spacing w:line="360" w:lineRule="auto"/>
        <w:rPr>
          <w:rFonts w:ascii="宋体" w:eastAsia="宋体" w:hAnsi="宋体" w:hint="eastAsia"/>
          <w:sz w:val="24"/>
          <w:szCs w:val="24"/>
        </w:rPr>
      </w:pPr>
      <w:r w:rsidRPr="009D6D1F">
        <w:rPr>
          <w:rFonts w:ascii="宋体" w:eastAsia="宋体" w:hAnsi="宋体" w:hint="eastAsia"/>
          <w:sz w:val="24"/>
          <w:szCs w:val="24"/>
        </w:rPr>
        <w:t>六、落实工作责任，加强监督考核</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十二）加强组织管理。发挥市自主创新联席会议的协调管理职能，全面统筹和协调推动创新型城市建设的总体指导、综合协调和督导检查工作，分阶段推进各项重点任务。各区（经济功能区）要成立相应机构，配强配齐科技部门，整合相关科技力量，共同推进科技创新和创新型城市建设工作。</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十三）加强统计监测。围绕创新型城市建设的要求，结合我市改善创新环境的实际，加强对创新投入、企业创新能力、成果转化、高新技术产业发展、科技惠民、创新环境相关创新指标的统计监测，定期进行分析与预警，科学有效地指导我市自主创新战略实施和创新型城市建设工作。</w:t>
      </w:r>
    </w:p>
    <w:p w:rsidR="0040323D" w:rsidRPr="009D6D1F" w:rsidRDefault="0040323D" w:rsidP="004D46DB">
      <w:pPr>
        <w:spacing w:line="360" w:lineRule="auto"/>
        <w:ind w:firstLineChars="200" w:firstLine="480"/>
        <w:rPr>
          <w:rFonts w:ascii="宋体" w:eastAsia="宋体" w:hAnsi="宋体" w:hint="eastAsia"/>
          <w:sz w:val="24"/>
          <w:szCs w:val="24"/>
        </w:rPr>
      </w:pPr>
      <w:r w:rsidRPr="009D6D1F">
        <w:rPr>
          <w:rFonts w:ascii="宋体" w:eastAsia="宋体" w:hAnsi="宋体" w:hint="eastAsia"/>
          <w:sz w:val="24"/>
          <w:szCs w:val="24"/>
        </w:rPr>
        <w:t>（二十四）健全考评机制。健全完善自主创新目标责任制，把创新成果转化、创新企业发展、创新人才聚集等建设创新型城市的主要任务纳入党政领导班子和</w:t>
      </w:r>
      <w:r w:rsidRPr="009D6D1F">
        <w:rPr>
          <w:rFonts w:ascii="宋体" w:eastAsia="宋体" w:hAnsi="宋体" w:hint="eastAsia"/>
          <w:sz w:val="24"/>
          <w:szCs w:val="24"/>
        </w:rPr>
        <w:lastRenderedPageBreak/>
        <w:t>领导干部综合考评体系，强化考核监督，形成良好的创新型城市建设工作管理机制。各级各部门要明确目标，扎实工作，确保创新型城市建设工作有计划、有步骤地全面推进。</w:t>
      </w:r>
    </w:p>
    <w:p w:rsidR="0040323D" w:rsidRDefault="0040323D" w:rsidP="0040323D"/>
    <w:p w:rsidR="0040323D" w:rsidRDefault="0040323D" w:rsidP="0040323D"/>
    <w:p w:rsidR="004D46DB" w:rsidRPr="004D46DB" w:rsidRDefault="004D46DB" w:rsidP="004D46DB">
      <w:pPr>
        <w:rPr>
          <w:rFonts w:ascii="宋体" w:eastAsia="宋体" w:hAnsi="宋体"/>
          <w:sz w:val="24"/>
          <w:szCs w:val="24"/>
        </w:rPr>
      </w:pPr>
    </w:p>
    <w:sectPr w:rsidR="004D46DB" w:rsidRPr="004D46DB" w:rsidSect="00F75E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5E4" w:rsidRDefault="00E245E4" w:rsidP="0040323D">
      <w:r>
        <w:separator/>
      </w:r>
    </w:p>
  </w:endnote>
  <w:endnote w:type="continuationSeparator" w:id="0">
    <w:p w:rsidR="00E245E4" w:rsidRDefault="00E245E4" w:rsidP="004032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5E4" w:rsidRDefault="00E245E4" w:rsidP="0040323D">
      <w:r>
        <w:separator/>
      </w:r>
    </w:p>
  </w:footnote>
  <w:footnote w:type="continuationSeparator" w:id="0">
    <w:p w:rsidR="00E245E4" w:rsidRDefault="00E245E4" w:rsidP="004032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323D"/>
    <w:rsid w:val="00040C45"/>
    <w:rsid w:val="00096EA4"/>
    <w:rsid w:val="000A0620"/>
    <w:rsid w:val="000B1C54"/>
    <w:rsid w:val="000E07BB"/>
    <w:rsid w:val="00107E29"/>
    <w:rsid w:val="00113C70"/>
    <w:rsid w:val="00124FA3"/>
    <w:rsid w:val="001477F7"/>
    <w:rsid w:val="00150395"/>
    <w:rsid w:val="00167A55"/>
    <w:rsid w:val="001767E5"/>
    <w:rsid w:val="00182DF4"/>
    <w:rsid w:val="00197217"/>
    <w:rsid w:val="001B5FC3"/>
    <w:rsid w:val="001C7A9A"/>
    <w:rsid w:val="001E31FE"/>
    <w:rsid w:val="001E3DF3"/>
    <w:rsid w:val="001E54E2"/>
    <w:rsid w:val="001F7704"/>
    <w:rsid w:val="00216B62"/>
    <w:rsid w:val="00237BD1"/>
    <w:rsid w:val="002732F7"/>
    <w:rsid w:val="00275B2E"/>
    <w:rsid w:val="00281B3E"/>
    <w:rsid w:val="002A3E86"/>
    <w:rsid w:val="002B23FF"/>
    <w:rsid w:val="002C4FB7"/>
    <w:rsid w:val="002E6C83"/>
    <w:rsid w:val="002F376F"/>
    <w:rsid w:val="00312733"/>
    <w:rsid w:val="00314C8D"/>
    <w:rsid w:val="00324459"/>
    <w:rsid w:val="003311DE"/>
    <w:rsid w:val="00334896"/>
    <w:rsid w:val="003350CB"/>
    <w:rsid w:val="00335DAF"/>
    <w:rsid w:val="00345E97"/>
    <w:rsid w:val="00372BFD"/>
    <w:rsid w:val="00372E2B"/>
    <w:rsid w:val="00391DE2"/>
    <w:rsid w:val="003B0B40"/>
    <w:rsid w:val="003E137D"/>
    <w:rsid w:val="0040323D"/>
    <w:rsid w:val="00417F2C"/>
    <w:rsid w:val="00436564"/>
    <w:rsid w:val="004441E9"/>
    <w:rsid w:val="00483F12"/>
    <w:rsid w:val="00496B49"/>
    <w:rsid w:val="004B13CE"/>
    <w:rsid w:val="004D1DE2"/>
    <w:rsid w:val="004D2C6B"/>
    <w:rsid w:val="004D46DB"/>
    <w:rsid w:val="004E4147"/>
    <w:rsid w:val="004E680E"/>
    <w:rsid w:val="005011E9"/>
    <w:rsid w:val="005473AD"/>
    <w:rsid w:val="00550C69"/>
    <w:rsid w:val="0056482D"/>
    <w:rsid w:val="00566654"/>
    <w:rsid w:val="00573762"/>
    <w:rsid w:val="005757FA"/>
    <w:rsid w:val="00577CAD"/>
    <w:rsid w:val="00596318"/>
    <w:rsid w:val="005A2DE9"/>
    <w:rsid w:val="005D6B4C"/>
    <w:rsid w:val="005E1399"/>
    <w:rsid w:val="006207C4"/>
    <w:rsid w:val="006563C2"/>
    <w:rsid w:val="0065699C"/>
    <w:rsid w:val="0066635A"/>
    <w:rsid w:val="00676BBC"/>
    <w:rsid w:val="006B1837"/>
    <w:rsid w:val="006E0B3D"/>
    <w:rsid w:val="006F012E"/>
    <w:rsid w:val="007102AC"/>
    <w:rsid w:val="007148F8"/>
    <w:rsid w:val="00744B64"/>
    <w:rsid w:val="00747FD7"/>
    <w:rsid w:val="00762630"/>
    <w:rsid w:val="007628E9"/>
    <w:rsid w:val="00774147"/>
    <w:rsid w:val="00786BC5"/>
    <w:rsid w:val="007970A4"/>
    <w:rsid w:val="007C5511"/>
    <w:rsid w:val="007E4F02"/>
    <w:rsid w:val="007F5B22"/>
    <w:rsid w:val="00807A2C"/>
    <w:rsid w:val="00814B9D"/>
    <w:rsid w:val="00816F52"/>
    <w:rsid w:val="0085656F"/>
    <w:rsid w:val="00873373"/>
    <w:rsid w:val="00891153"/>
    <w:rsid w:val="00891FDE"/>
    <w:rsid w:val="008B1A1D"/>
    <w:rsid w:val="008B7E99"/>
    <w:rsid w:val="008D4C3C"/>
    <w:rsid w:val="008E5656"/>
    <w:rsid w:val="008F2E02"/>
    <w:rsid w:val="00924DAA"/>
    <w:rsid w:val="00930453"/>
    <w:rsid w:val="00947BC4"/>
    <w:rsid w:val="009616F6"/>
    <w:rsid w:val="009618ED"/>
    <w:rsid w:val="00966193"/>
    <w:rsid w:val="009D24FD"/>
    <w:rsid w:val="009D6D1F"/>
    <w:rsid w:val="009E3121"/>
    <w:rsid w:val="009E6265"/>
    <w:rsid w:val="009F07D3"/>
    <w:rsid w:val="00A026A7"/>
    <w:rsid w:val="00A05293"/>
    <w:rsid w:val="00A451B3"/>
    <w:rsid w:val="00A4557B"/>
    <w:rsid w:val="00A530BC"/>
    <w:rsid w:val="00A63DD2"/>
    <w:rsid w:val="00A81308"/>
    <w:rsid w:val="00A82F8E"/>
    <w:rsid w:val="00AB2DE6"/>
    <w:rsid w:val="00AC4545"/>
    <w:rsid w:val="00AD420F"/>
    <w:rsid w:val="00AF18FD"/>
    <w:rsid w:val="00B1160E"/>
    <w:rsid w:val="00B262D9"/>
    <w:rsid w:val="00B27A50"/>
    <w:rsid w:val="00B80D55"/>
    <w:rsid w:val="00B91F09"/>
    <w:rsid w:val="00B9219D"/>
    <w:rsid w:val="00B92632"/>
    <w:rsid w:val="00BB32A4"/>
    <w:rsid w:val="00BB4F83"/>
    <w:rsid w:val="00BB5869"/>
    <w:rsid w:val="00BD2260"/>
    <w:rsid w:val="00BD6758"/>
    <w:rsid w:val="00BE2DBD"/>
    <w:rsid w:val="00BE7DFD"/>
    <w:rsid w:val="00C20D4E"/>
    <w:rsid w:val="00C30198"/>
    <w:rsid w:val="00C350BF"/>
    <w:rsid w:val="00C366A8"/>
    <w:rsid w:val="00C43177"/>
    <w:rsid w:val="00C51D01"/>
    <w:rsid w:val="00C7229F"/>
    <w:rsid w:val="00C752A7"/>
    <w:rsid w:val="00CA074B"/>
    <w:rsid w:val="00CA548A"/>
    <w:rsid w:val="00CB4D6C"/>
    <w:rsid w:val="00CE1171"/>
    <w:rsid w:val="00CE511B"/>
    <w:rsid w:val="00D02687"/>
    <w:rsid w:val="00D21ABD"/>
    <w:rsid w:val="00D25B80"/>
    <w:rsid w:val="00D32C12"/>
    <w:rsid w:val="00D46433"/>
    <w:rsid w:val="00D81AAE"/>
    <w:rsid w:val="00D84262"/>
    <w:rsid w:val="00DA05B8"/>
    <w:rsid w:val="00DB303B"/>
    <w:rsid w:val="00DD1560"/>
    <w:rsid w:val="00DE3C10"/>
    <w:rsid w:val="00E12910"/>
    <w:rsid w:val="00E14391"/>
    <w:rsid w:val="00E23854"/>
    <w:rsid w:val="00E245E4"/>
    <w:rsid w:val="00E90AD1"/>
    <w:rsid w:val="00EB2151"/>
    <w:rsid w:val="00EC1358"/>
    <w:rsid w:val="00ED76EC"/>
    <w:rsid w:val="00F01A36"/>
    <w:rsid w:val="00F166F4"/>
    <w:rsid w:val="00F256D0"/>
    <w:rsid w:val="00F64184"/>
    <w:rsid w:val="00F75E7A"/>
    <w:rsid w:val="00F803F2"/>
    <w:rsid w:val="00F84134"/>
    <w:rsid w:val="00F9525B"/>
    <w:rsid w:val="00FA6467"/>
    <w:rsid w:val="00FC6CAB"/>
    <w:rsid w:val="00FE3B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E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32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323D"/>
    <w:rPr>
      <w:sz w:val="18"/>
      <w:szCs w:val="18"/>
    </w:rPr>
  </w:style>
  <w:style w:type="paragraph" w:styleId="a4">
    <w:name w:val="footer"/>
    <w:basedOn w:val="a"/>
    <w:link w:val="Char0"/>
    <w:uiPriority w:val="99"/>
    <w:semiHidden/>
    <w:unhideWhenUsed/>
    <w:rsid w:val="004032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323D"/>
    <w:rPr>
      <w:sz w:val="18"/>
      <w:szCs w:val="18"/>
    </w:rPr>
  </w:style>
  <w:style w:type="paragraph" w:styleId="a5">
    <w:name w:val="Title"/>
    <w:basedOn w:val="a"/>
    <w:next w:val="a"/>
    <w:link w:val="Char1"/>
    <w:uiPriority w:val="10"/>
    <w:qFormat/>
    <w:rsid w:val="009D6D1F"/>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9D6D1F"/>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1068</Words>
  <Characters>6091</Characters>
  <Application>Microsoft Office Word</Application>
  <DocSecurity>0</DocSecurity>
  <Lines>50</Lines>
  <Paragraphs>14</Paragraphs>
  <ScaleCrop>false</ScaleCrop>
  <Company>souhappy.com</Company>
  <LinksUpToDate>false</LinksUpToDate>
  <CharactersWithSpaces>7145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黄哲</dc:creator>
  <cp:keywords/>
  <dc:description/>
  <cp:lastModifiedBy>黄哲</cp:lastModifiedBy>
  <cp:revision>12</cp:revision>
  <dcterms:created xsi:type="dcterms:W3CDTF">2014-06-03T02:28:00Z</dcterms:created>
  <dcterms:modified xsi:type="dcterms:W3CDTF">2014-06-03T02:46:00Z</dcterms:modified>
</cp:coreProperties>
</file>